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A2F1A" w:rsidP="00DA2F1A" w14:paraId="76769BB1" w14:textId="77777777">
      <w:pPr>
        <w:spacing w:before="9" w:line="543" w:lineRule="exact"/>
        <w:jc w:val="center"/>
        <w:textAlignment w:val="baseline"/>
        <w:rPr>
          <w:rFonts w:eastAsia="Times New Roman"/>
          <w:color w:val="000000"/>
          <w:w w:val="95"/>
          <w:sz w:val="48"/>
        </w:rPr>
      </w:pPr>
      <w:bookmarkStart w:id="0" w:name="_GoBack"/>
      <w:bookmarkEnd w:id="0"/>
      <w:r>
        <w:rPr>
          <w:rFonts w:eastAsia="Times New Roman"/>
          <w:color w:val="000000"/>
          <w:w w:val="95"/>
          <w:sz w:val="48"/>
        </w:rPr>
        <w:t>DRAFT 2</w:t>
      </w:r>
    </w:p>
    <w:p w:rsidR="00DA2F1A" w:rsidP="00DA2F1A" w14:paraId="3F3FBDD3" w14:textId="77777777">
      <w:pPr>
        <w:spacing w:before="211" w:after="618" w:line="543" w:lineRule="exact"/>
        <w:jc w:val="center"/>
        <w:textAlignment w:val="baseline"/>
        <w:rPr>
          <w:rFonts w:eastAsia="Times New Roman"/>
          <w:color w:val="000000"/>
          <w:spacing w:val="9"/>
          <w:w w:val="95"/>
          <w:sz w:val="48"/>
        </w:rPr>
      </w:pPr>
      <w:r>
        <w:rPr>
          <w:rFonts w:eastAsia="Times New Roman"/>
          <w:color w:val="000000"/>
          <w:spacing w:val="9"/>
          <w:w w:val="95"/>
          <w:sz w:val="48"/>
        </w:rPr>
        <w:t>Collections Development Policy</w:t>
      </w:r>
    </w:p>
    <w:p w:rsidR="00DA2F1A" w:rsidRPr="00DA2F1A" w:rsidP="00DA2F1A" w14:paraId="0B62307B" w14:textId="77777777">
      <w:pPr>
        <w:spacing w:line="298" w:lineRule="exact"/>
        <w:textAlignment w:val="baseline"/>
        <w:rPr>
          <w:rFonts w:eastAsia="Times New Roman"/>
          <w:color w:val="000000"/>
          <w:spacing w:val="-1"/>
          <w:sz w:val="24"/>
          <w:szCs w:val="24"/>
        </w:rPr>
      </w:pPr>
      <w:r w:rsidRPr="00DA2F1A">
        <w:rPr>
          <w:rFonts w:eastAsia="Times New Roman"/>
          <w:color w:val="000000"/>
          <w:spacing w:val="-1"/>
          <w:sz w:val="24"/>
          <w:szCs w:val="24"/>
        </w:rPr>
        <w:t>Effective Date:</w:t>
      </w:r>
    </w:p>
    <w:p w:rsidR="00DA2F1A" w:rsidRPr="00DA2F1A" w:rsidP="00DA2F1A" w14:paraId="50EA9694" w14:textId="77777777">
      <w:pPr>
        <w:spacing w:before="158" w:after="25" w:line="298" w:lineRule="exact"/>
        <w:textAlignment w:val="baseline"/>
        <w:rPr>
          <w:rFonts w:eastAsia="Times New Roman"/>
          <w:color w:val="000000"/>
          <w:sz w:val="24"/>
          <w:szCs w:val="24"/>
        </w:rPr>
      </w:pPr>
      <w:r w:rsidRPr="00DA2F1A">
        <w:rPr>
          <w:rFonts w:eastAsia="Times New Roman"/>
          <w:color w:val="000000"/>
          <w:sz w:val="24"/>
          <w:szCs w:val="24"/>
        </w:rPr>
        <w:t>Reviewed by &amp; Approved by: Board of Trustees</w:t>
      </w:r>
    </w:p>
    <w:p w:rsidR="00DA2F1A" w:rsidRPr="00DA2F1A" w:rsidP="00DA2F1A" w14:paraId="529F98EF" w14:textId="02AD903A">
      <w:pPr>
        <w:spacing w:before="240" w:line="273" w:lineRule="exact"/>
        <w:textAlignment w:val="baseline"/>
        <w:rPr>
          <w:rFonts w:eastAsia="Times New Roman"/>
          <w:color w:val="000000"/>
          <w:spacing w:val="-2"/>
          <w:sz w:val="24"/>
          <w:szCs w:val="24"/>
        </w:rPr>
      </w:pPr>
      <w:r w:rsidRPr="00DA2F1A">
        <w:rPr>
          <w:rFonts w:eastAsia="Times New Roman"/>
          <w:color w:val="000000"/>
          <w:spacing w:val="-2"/>
          <w:sz w:val="24"/>
          <w:szCs w:val="24"/>
        </w:rPr>
        <w:t>Authority for acquisition, retention, display and use of library resources and authority for use of library facilities is delegated by the Board of Trustees (the “Board”) for Meeker Regional Library District (the “Library”) pursuant to §§ 24-90-109(1)(c)(I), 24-90-109(1)(m), and 24-90-122, C.R.S. to the Library Director. The Library Director is responsible for implementing these functions in accordance with the policies set forth by the Board.</w:t>
      </w:r>
    </w:p>
    <w:p w:rsidR="00DA2F1A" w:rsidRPr="00DA2F1A" w:rsidP="00DA2F1A" w14:paraId="4FBAFB9D" w14:textId="77777777">
      <w:pPr>
        <w:spacing w:before="240" w:line="273" w:lineRule="exact"/>
        <w:textAlignment w:val="baseline"/>
        <w:rPr>
          <w:rFonts w:eastAsia="Times New Roman"/>
          <w:color w:val="000000"/>
          <w:spacing w:val="-2"/>
          <w:sz w:val="24"/>
          <w:szCs w:val="24"/>
        </w:rPr>
      </w:pPr>
      <w:r w:rsidRPr="00DA2F1A">
        <w:rPr>
          <w:rFonts w:eastAsia="Times New Roman"/>
          <w:color w:val="000000"/>
          <w:spacing w:val="-2"/>
          <w:sz w:val="24"/>
          <w:szCs w:val="24"/>
        </w:rPr>
        <w:t xml:space="preserve">The Library serves as a center for voluntary inquiry and the dissemination of information and ideas. It is therefore the duty of the Library to provide resources and services for all segments of the community. The public has the right to access a range of social, political, aesthetic, moral and other ideas and experiences through the Library. Each Library resource is provided for the interest, information and enlightenment of the community and should present diverse points of view in the collection as a whole. The Library shall make facilities available on an equitable basis, regardless of the beliefs or affirmations of individuals or groups requesting their use. </w:t>
      </w:r>
    </w:p>
    <w:p w:rsidR="00DA2F1A" w:rsidRPr="00DA2F1A" w:rsidP="00DA2F1A" w14:paraId="53539A5D" w14:textId="77777777">
      <w:pPr>
        <w:spacing w:before="240" w:line="273" w:lineRule="exact"/>
        <w:textAlignment w:val="baseline"/>
        <w:rPr>
          <w:rFonts w:eastAsia="Times New Roman"/>
          <w:b/>
          <w:color w:val="000000"/>
          <w:spacing w:val="-2"/>
          <w:sz w:val="24"/>
          <w:szCs w:val="24"/>
          <w:u w:val="single"/>
        </w:rPr>
      </w:pPr>
      <w:r w:rsidRPr="00DA2F1A">
        <w:rPr>
          <w:rFonts w:eastAsia="Times New Roman"/>
          <w:b/>
          <w:color w:val="000000"/>
          <w:spacing w:val="-2"/>
          <w:sz w:val="24"/>
          <w:szCs w:val="24"/>
          <w:u w:val="single"/>
        </w:rPr>
        <w:t>Selection Criteria</w:t>
      </w:r>
    </w:p>
    <w:p w:rsidR="00DA2F1A" w:rsidRPr="00DA2F1A" w:rsidP="00DA2F1A" w14:paraId="4955C3F1" w14:textId="77777777">
      <w:pPr>
        <w:spacing w:before="240" w:line="273" w:lineRule="exact"/>
        <w:textAlignment w:val="baseline"/>
        <w:rPr>
          <w:rFonts w:eastAsia="Times New Roman"/>
          <w:color w:val="000000"/>
          <w:spacing w:val="-2"/>
          <w:sz w:val="24"/>
          <w:szCs w:val="24"/>
        </w:rPr>
      </w:pPr>
      <w:r w:rsidRPr="00DA2F1A">
        <w:rPr>
          <w:rFonts w:eastAsia="Times New Roman"/>
          <w:color w:val="000000"/>
          <w:spacing w:val="-2"/>
          <w:sz w:val="24"/>
          <w:szCs w:val="24"/>
        </w:rPr>
        <w:t xml:space="preserve">In considering acquisition, retention, display and use of library resources, the Library Director will consider the following criteria: </w:t>
      </w:r>
    </w:p>
    <w:p w:rsidR="00DA2F1A" w:rsidRPr="00DA2F1A" w:rsidP="00DA2F1A" w14:paraId="7A4ACC70" w14:textId="77777777">
      <w:pPr>
        <w:numPr>
          <w:ilvl w:val="0"/>
          <w:numId w:val="1"/>
        </w:numPr>
        <w:tabs>
          <w:tab w:val="clear" w:pos="360"/>
          <w:tab w:val="left" w:pos="792"/>
        </w:tabs>
        <w:spacing w:before="181" w:line="294" w:lineRule="exact"/>
        <w:ind w:left="792" w:hanging="360"/>
        <w:textAlignment w:val="baseline"/>
        <w:rPr>
          <w:rFonts w:eastAsia="Times New Roman"/>
          <w:color w:val="000000"/>
          <w:sz w:val="24"/>
          <w:szCs w:val="24"/>
        </w:rPr>
      </w:pPr>
      <w:r w:rsidRPr="00DA2F1A">
        <w:rPr>
          <w:rFonts w:eastAsia="Times New Roman"/>
          <w:color w:val="000000"/>
          <w:sz w:val="24"/>
          <w:szCs w:val="24"/>
        </w:rPr>
        <w:t>Contemporary significance or permanent value;</w:t>
      </w:r>
    </w:p>
    <w:p w:rsidR="00DA2F1A" w:rsidRPr="00DA2F1A" w:rsidP="00DA2F1A" w14:paraId="2291E75D" w14:textId="77777777">
      <w:pPr>
        <w:numPr>
          <w:ilvl w:val="0"/>
          <w:numId w:val="1"/>
        </w:numPr>
        <w:tabs>
          <w:tab w:val="clear" w:pos="360"/>
          <w:tab w:val="left" w:pos="792"/>
        </w:tabs>
        <w:spacing w:before="23" w:line="294" w:lineRule="exact"/>
        <w:ind w:left="792" w:hanging="360"/>
        <w:textAlignment w:val="baseline"/>
        <w:rPr>
          <w:rFonts w:eastAsia="Times New Roman"/>
          <w:color w:val="000000"/>
          <w:sz w:val="24"/>
          <w:szCs w:val="24"/>
        </w:rPr>
      </w:pPr>
      <w:r w:rsidRPr="00DA2F1A">
        <w:rPr>
          <w:rFonts w:eastAsia="Times New Roman"/>
          <w:color w:val="000000"/>
          <w:sz w:val="24"/>
          <w:szCs w:val="24"/>
        </w:rPr>
        <w:t>Popular demand and anticipated interest;</w:t>
      </w:r>
    </w:p>
    <w:p w:rsidR="00DA2F1A" w:rsidRPr="00DA2F1A" w:rsidP="00DA2F1A" w14:paraId="5265AC3B" w14:textId="77777777">
      <w:pPr>
        <w:numPr>
          <w:ilvl w:val="0"/>
          <w:numId w:val="1"/>
        </w:numPr>
        <w:tabs>
          <w:tab w:val="clear" w:pos="360"/>
          <w:tab w:val="left" w:pos="792"/>
        </w:tabs>
        <w:spacing w:before="18" w:line="294" w:lineRule="exact"/>
        <w:ind w:left="792" w:hanging="360"/>
        <w:textAlignment w:val="baseline"/>
        <w:rPr>
          <w:rFonts w:eastAsia="Times New Roman"/>
          <w:color w:val="000000"/>
          <w:spacing w:val="-1"/>
          <w:sz w:val="24"/>
          <w:szCs w:val="24"/>
        </w:rPr>
      </w:pPr>
      <w:r w:rsidRPr="00DA2F1A">
        <w:rPr>
          <w:rFonts w:eastAsia="Times New Roman"/>
          <w:color w:val="000000"/>
          <w:spacing w:val="-1"/>
          <w:sz w:val="24"/>
          <w:szCs w:val="24"/>
        </w:rPr>
        <w:t>Purpose and quality of the material;</w:t>
      </w:r>
    </w:p>
    <w:p w:rsidR="00DA2F1A" w:rsidRPr="00DA2F1A" w:rsidP="00DA2F1A" w14:paraId="218D3E49" w14:textId="77777777">
      <w:pPr>
        <w:numPr>
          <w:ilvl w:val="0"/>
          <w:numId w:val="1"/>
        </w:numPr>
        <w:tabs>
          <w:tab w:val="clear" w:pos="360"/>
          <w:tab w:val="left" w:pos="792"/>
        </w:tabs>
        <w:spacing w:before="23" w:line="294" w:lineRule="exact"/>
        <w:ind w:left="792" w:hanging="360"/>
        <w:textAlignment w:val="baseline"/>
        <w:rPr>
          <w:rFonts w:eastAsia="Times New Roman"/>
          <w:color w:val="000000"/>
          <w:sz w:val="24"/>
          <w:szCs w:val="24"/>
        </w:rPr>
      </w:pPr>
      <w:r w:rsidRPr="00DA2F1A">
        <w:rPr>
          <w:rFonts w:eastAsia="Times New Roman"/>
          <w:color w:val="000000"/>
          <w:sz w:val="24"/>
          <w:szCs w:val="24"/>
        </w:rPr>
        <w:t xml:space="preserve">Representation of diverse viewpoints, trends, creators, cultural movements and/or perspective of marginalized groups, including those identified in </w:t>
      </w:r>
      <w:r w:rsidRPr="00DA2F1A">
        <w:rPr>
          <w:rFonts w:eastAsia="Times New Roman"/>
          <w:color w:val="000000"/>
          <w:spacing w:val="-2"/>
          <w:sz w:val="24"/>
          <w:szCs w:val="24"/>
        </w:rPr>
        <w:t>§ 22-1-104(1)(a), C.R.S.</w:t>
      </w:r>
      <w:r w:rsidRPr="00DA2F1A">
        <w:rPr>
          <w:rFonts w:eastAsia="Times New Roman"/>
          <w:color w:val="000000"/>
          <w:sz w:val="24"/>
          <w:szCs w:val="24"/>
        </w:rPr>
        <w:t>;</w:t>
      </w:r>
    </w:p>
    <w:p w:rsidR="00DA2F1A" w:rsidRPr="00DA2F1A" w:rsidP="00DA2F1A" w14:paraId="429B2ABF" w14:textId="77777777">
      <w:pPr>
        <w:numPr>
          <w:ilvl w:val="0"/>
          <w:numId w:val="1"/>
        </w:numPr>
        <w:tabs>
          <w:tab w:val="clear" w:pos="360"/>
          <w:tab w:val="left" w:pos="792"/>
        </w:tabs>
        <w:spacing w:before="22" w:line="294" w:lineRule="exact"/>
        <w:ind w:left="792" w:right="216" w:hanging="360"/>
        <w:textAlignment w:val="baseline"/>
        <w:rPr>
          <w:rFonts w:eastAsia="Times New Roman"/>
          <w:color w:val="000000"/>
          <w:sz w:val="24"/>
          <w:szCs w:val="24"/>
        </w:rPr>
      </w:pPr>
      <w:r w:rsidRPr="00DA2F1A">
        <w:rPr>
          <w:rFonts w:eastAsia="Times New Roman"/>
          <w:color w:val="000000"/>
          <w:sz w:val="24"/>
          <w:szCs w:val="24"/>
        </w:rPr>
        <w:t>Relation to existing collection, including the need to provide differing viewpoints of the same subject;</w:t>
      </w:r>
    </w:p>
    <w:p w:rsidR="00DA2F1A" w:rsidRPr="00DA2F1A" w:rsidP="00DA2F1A" w14:paraId="55C3AC04" w14:textId="77777777">
      <w:pPr>
        <w:numPr>
          <w:ilvl w:val="0"/>
          <w:numId w:val="1"/>
        </w:numPr>
        <w:tabs>
          <w:tab w:val="clear" w:pos="360"/>
          <w:tab w:val="left" w:pos="792"/>
        </w:tabs>
        <w:spacing w:before="16" w:line="298" w:lineRule="exact"/>
        <w:ind w:left="792" w:hanging="360"/>
        <w:textAlignment w:val="baseline"/>
        <w:rPr>
          <w:rFonts w:eastAsia="Times New Roman"/>
          <w:color w:val="000000"/>
          <w:sz w:val="24"/>
          <w:szCs w:val="24"/>
        </w:rPr>
      </w:pPr>
      <w:r w:rsidRPr="00DA2F1A">
        <w:rPr>
          <w:rFonts w:eastAsia="Times New Roman"/>
          <w:color w:val="000000"/>
          <w:sz w:val="24"/>
          <w:szCs w:val="24"/>
        </w:rPr>
        <w:t>Creator’s reputation, skill and significance;</w:t>
      </w:r>
    </w:p>
    <w:p w:rsidR="00DA2F1A" w:rsidRPr="00DA2F1A" w:rsidP="00DA2F1A" w14:paraId="4EAAEBFF" w14:textId="77777777">
      <w:pPr>
        <w:numPr>
          <w:ilvl w:val="0"/>
          <w:numId w:val="1"/>
        </w:numPr>
        <w:tabs>
          <w:tab w:val="clear" w:pos="360"/>
          <w:tab w:val="left" w:pos="792"/>
        </w:tabs>
        <w:spacing w:before="25" w:line="294" w:lineRule="exact"/>
        <w:ind w:left="792" w:hanging="360"/>
        <w:textAlignment w:val="baseline"/>
        <w:rPr>
          <w:rFonts w:eastAsia="Times New Roman"/>
          <w:color w:val="000000"/>
          <w:sz w:val="24"/>
          <w:szCs w:val="24"/>
        </w:rPr>
      </w:pPr>
      <w:r w:rsidRPr="00DA2F1A">
        <w:rPr>
          <w:rFonts w:eastAsia="Times New Roman"/>
          <w:color w:val="000000"/>
          <w:sz w:val="24"/>
          <w:szCs w:val="24"/>
        </w:rPr>
        <w:t>Critically reviewed in professional, literary or general periodicals;</w:t>
      </w:r>
    </w:p>
    <w:p w:rsidR="00DA2F1A" w:rsidRPr="00DA2F1A" w:rsidP="00DA2F1A" w14:paraId="0E2C679D" w14:textId="77777777">
      <w:pPr>
        <w:numPr>
          <w:ilvl w:val="0"/>
          <w:numId w:val="1"/>
        </w:numPr>
        <w:tabs>
          <w:tab w:val="clear" w:pos="360"/>
          <w:tab w:val="left" w:pos="792"/>
        </w:tabs>
        <w:spacing w:before="18" w:line="294" w:lineRule="exact"/>
        <w:ind w:left="792" w:hanging="360"/>
        <w:textAlignment w:val="baseline"/>
        <w:rPr>
          <w:rFonts w:eastAsia="Times New Roman"/>
          <w:color w:val="000000"/>
          <w:spacing w:val="-1"/>
          <w:sz w:val="24"/>
          <w:szCs w:val="24"/>
        </w:rPr>
      </w:pPr>
      <w:r w:rsidRPr="00DA2F1A">
        <w:rPr>
          <w:rFonts w:eastAsia="Times New Roman"/>
          <w:color w:val="000000"/>
          <w:spacing w:val="-1"/>
          <w:sz w:val="24"/>
          <w:szCs w:val="24"/>
        </w:rPr>
        <w:t>Address gaps in subject areas;</w:t>
      </w:r>
    </w:p>
    <w:p w:rsidR="00DA2F1A" w:rsidRPr="00DA2F1A" w:rsidP="00DA2F1A" w14:paraId="588F9A92" w14:textId="77777777">
      <w:pPr>
        <w:numPr>
          <w:ilvl w:val="0"/>
          <w:numId w:val="1"/>
        </w:numPr>
        <w:tabs>
          <w:tab w:val="clear" w:pos="360"/>
          <w:tab w:val="left" w:pos="792"/>
        </w:tabs>
        <w:spacing w:before="23" w:line="294" w:lineRule="exact"/>
        <w:ind w:left="792" w:hanging="360"/>
        <w:textAlignment w:val="baseline"/>
        <w:rPr>
          <w:rFonts w:eastAsia="Times New Roman"/>
          <w:color w:val="000000"/>
          <w:sz w:val="24"/>
          <w:szCs w:val="24"/>
        </w:rPr>
      </w:pPr>
      <w:r w:rsidRPr="00DA2F1A">
        <w:rPr>
          <w:rFonts w:eastAsia="Times New Roman"/>
          <w:color w:val="000000"/>
          <w:sz w:val="24"/>
          <w:szCs w:val="24"/>
        </w:rPr>
        <w:t>Budget and/or space limitations;</w:t>
      </w:r>
    </w:p>
    <w:p w:rsidR="00E40DF3" w:rsidP="00DA2F1A" w14:paraId="34D83B13" w14:textId="77777777">
      <w:pPr>
        <w:numPr>
          <w:ilvl w:val="0"/>
          <w:numId w:val="1"/>
        </w:numPr>
        <w:tabs>
          <w:tab w:val="clear" w:pos="360"/>
          <w:tab w:val="left" w:pos="792"/>
        </w:tabs>
        <w:spacing w:before="18" w:line="294" w:lineRule="exact"/>
        <w:ind w:left="792" w:hanging="360"/>
        <w:textAlignment w:val="baseline"/>
        <w:rPr>
          <w:rFonts w:eastAsia="Times New Roman"/>
          <w:color w:val="000000"/>
          <w:sz w:val="24"/>
          <w:szCs w:val="24"/>
        </w:rPr>
      </w:pPr>
      <w:r w:rsidRPr="00DA2F1A">
        <w:rPr>
          <w:rFonts w:eastAsia="Times New Roman"/>
          <w:color w:val="000000"/>
          <w:sz w:val="24"/>
          <w:szCs w:val="24"/>
        </w:rPr>
        <w:t xml:space="preserve">Availability elsewhere in the region; </w:t>
      </w:r>
    </w:p>
    <w:p w:rsidR="00DA2F1A" w:rsidRPr="00DA2F1A" w:rsidP="00DA2F1A" w14:paraId="1829B725" w14:textId="145C5291">
      <w:pPr>
        <w:numPr>
          <w:ilvl w:val="0"/>
          <w:numId w:val="1"/>
        </w:numPr>
        <w:tabs>
          <w:tab w:val="clear" w:pos="360"/>
          <w:tab w:val="left" w:pos="792"/>
        </w:tabs>
        <w:spacing w:before="18" w:line="294" w:lineRule="exact"/>
        <w:ind w:left="792" w:hanging="360"/>
        <w:textAlignment w:val="baseline"/>
        <w:rPr>
          <w:rFonts w:eastAsia="Times New Roman"/>
          <w:color w:val="000000"/>
          <w:sz w:val="24"/>
          <w:szCs w:val="24"/>
        </w:rPr>
      </w:pPr>
      <w:r w:rsidRPr="00DA2F1A">
        <w:rPr>
          <w:rFonts w:eastAsia="Times New Roman"/>
          <w:color w:val="000000"/>
          <w:sz w:val="24"/>
          <w:szCs w:val="24"/>
        </w:rPr>
        <w:t>Materials of local and regional interest;</w:t>
      </w:r>
    </w:p>
    <w:p w:rsidR="00DA2F1A" w:rsidRPr="00DA2F1A" w:rsidP="00DA2F1A" w14:paraId="1363D3B2" w14:textId="77777777">
      <w:pPr>
        <w:numPr>
          <w:ilvl w:val="0"/>
          <w:numId w:val="1"/>
        </w:numPr>
        <w:tabs>
          <w:tab w:val="clear" w:pos="360"/>
          <w:tab w:val="left" w:pos="792"/>
        </w:tabs>
        <w:spacing w:before="23" w:line="294" w:lineRule="exact"/>
        <w:ind w:left="792" w:hanging="360"/>
        <w:textAlignment w:val="baseline"/>
        <w:rPr>
          <w:rFonts w:eastAsia="Times New Roman"/>
          <w:color w:val="000000"/>
          <w:sz w:val="24"/>
          <w:szCs w:val="24"/>
        </w:rPr>
      </w:pPr>
      <w:r w:rsidRPr="00DA2F1A">
        <w:rPr>
          <w:rFonts w:eastAsia="Times New Roman"/>
          <w:color w:val="000000"/>
          <w:sz w:val="24"/>
          <w:szCs w:val="24"/>
        </w:rPr>
        <w:t>Non-traditional objects for productivity and recreation;</w:t>
      </w:r>
    </w:p>
    <w:p w:rsidR="00DA2F1A" w:rsidRPr="00DA2F1A" w:rsidP="00DA2F1A" w14:paraId="77BD118D" w14:textId="77777777">
      <w:pPr>
        <w:numPr>
          <w:ilvl w:val="0"/>
          <w:numId w:val="1"/>
        </w:numPr>
        <w:tabs>
          <w:tab w:val="clear" w:pos="360"/>
          <w:tab w:val="left" w:pos="792"/>
        </w:tabs>
        <w:spacing w:before="22" w:line="294" w:lineRule="exact"/>
        <w:ind w:left="792" w:hanging="360"/>
        <w:textAlignment w:val="baseline"/>
        <w:rPr>
          <w:rFonts w:eastAsia="Times New Roman"/>
          <w:color w:val="000000"/>
          <w:sz w:val="24"/>
          <w:szCs w:val="24"/>
        </w:rPr>
      </w:pPr>
      <w:r w:rsidRPr="00DA2F1A">
        <w:rPr>
          <w:rFonts w:eastAsia="Times New Roman"/>
          <w:color w:val="000000"/>
          <w:sz w:val="24"/>
          <w:szCs w:val="24"/>
        </w:rPr>
        <w:t>Online resources based on accessibility and availability of library licenses; and</w:t>
      </w:r>
    </w:p>
    <w:p w:rsidR="00DA2F1A" w:rsidRPr="00DA2F1A" w:rsidP="00DA2F1A" w14:paraId="2B574FC6" w14:textId="77777777">
      <w:pPr>
        <w:numPr>
          <w:ilvl w:val="0"/>
          <w:numId w:val="1"/>
        </w:numPr>
        <w:tabs>
          <w:tab w:val="clear" w:pos="360"/>
          <w:tab w:val="left" w:pos="792"/>
        </w:tabs>
        <w:spacing w:before="18" w:line="294" w:lineRule="exact"/>
        <w:ind w:left="792" w:hanging="360"/>
        <w:textAlignment w:val="baseline"/>
        <w:rPr>
          <w:rFonts w:eastAsia="Times New Roman"/>
          <w:color w:val="000000"/>
          <w:sz w:val="24"/>
          <w:szCs w:val="24"/>
        </w:rPr>
      </w:pPr>
      <w:r w:rsidRPr="00DA2F1A">
        <w:rPr>
          <w:rFonts w:eastAsia="Times New Roman"/>
          <w:color w:val="000000"/>
          <w:sz w:val="24"/>
          <w:szCs w:val="24"/>
        </w:rPr>
        <w:t xml:space="preserve">Consideration of growing demand for eBooks and eAudiobooks. </w:t>
      </w:r>
    </w:p>
    <w:p w:rsidR="00DA2F1A" w:rsidRPr="00DA2F1A" w:rsidP="00DA2F1A" w14:paraId="4F9C3B04" w14:textId="77777777">
      <w:pPr>
        <w:spacing w:before="240" w:line="273" w:lineRule="exact"/>
        <w:textAlignment w:val="baseline"/>
        <w:rPr>
          <w:rFonts w:eastAsia="Times New Roman"/>
          <w:color w:val="000000"/>
          <w:spacing w:val="-2"/>
          <w:sz w:val="24"/>
          <w:szCs w:val="24"/>
        </w:rPr>
      </w:pPr>
      <w:r w:rsidRPr="00DA2F1A">
        <w:rPr>
          <w:rFonts w:eastAsia="Times New Roman"/>
          <w:color w:val="000000"/>
          <w:spacing w:val="-2"/>
          <w:sz w:val="24"/>
          <w:szCs w:val="24"/>
        </w:rPr>
        <w:t xml:space="preserve">It is the responsibility of the Library to challenge censorship in the fulfillment of its responsibility to provide information and enlightenment to the community. The Library will not exclude a resource because of the ethnic origin, ethnic background, or gender identity of those contributing to the creation of the resource or because of the topic addressed or the opinions expressed in the resource. The Library will not proscribe or prohibit the circulation or procurement of a resource because of partisan or doctrinal disapproval. </w:t>
      </w:r>
    </w:p>
    <w:p w:rsidR="00DA2F1A" w:rsidRPr="00DA2F1A" w:rsidP="00DA2F1A" w14:paraId="3790EB5C" w14:textId="77777777">
      <w:pPr>
        <w:spacing w:before="240" w:line="273" w:lineRule="exact"/>
        <w:textAlignment w:val="baseline"/>
        <w:rPr>
          <w:rFonts w:eastAsia="Times New Roman"/>
          <w:color w:val="000000"/>
          <w:spacing w:val="-2"/>
          <w:sz w:val="24"/>
          <w:szCs w:val="24"/>
        </w:rPr>
      </w:pPr>
      <w:r w:rsidRPr="00DA2F1A">
        <w:rPr>
          <w:rFonts w:eastAsia="Times New Roman"/>
          <w:color w:val="000000"/>
          <w:spacing w:val="-2"/>
          <w:sz w:val="24"/>
          <w:szCs w:val="24"/>
        </w:rPr>
        <w:t>The Library prohibits discrimination based on age, background, political or religious views, origin, disability, race, color, sex, sexual orientation, gender identity, gender expression,</w:t>
      </w:r>
      <w:r w:rsidRPr="00DA2F1A">
        <w:rPr>
          <w:sz w:val="24"/>
          <w:szCs w:val="24"/>
        </w:rPr>
        <w:t xml:space="preserve"> </w:t>
      </w:r>
      <w:r w:rsidRPr="00DA2F1A">
        <w:rPr>
          <w:rFonts w:eastAsia="Times New Roman"/>
          <w:color w:val="000000"/>
          <w:spacing w:val="-2"/>
          <w:sz w:val="24"/>
          <w:szCs w:val="24"/>
        </w:rPr>
        <w:t>marital status, national origin, or ancestry in the selection, retention, display, use or reconsideration of resources and facilities.</w:t>
      </w:r>
    </w:p>
    <w:p w:rsidR="00DA2F1A" w:rsidRPr="00DA2F1A" w:rsidP="00DA2F1A" w14:paraId="4DA1F945" w14:textId="77777777">
      <w:pPr>
        <w:spacing w:before="240" w:line="273" w:lineRule="exact"/>
        <w:textAlignment w:val="baseline"/>
        <w:rPr>
          <w:rFonts w:eastAsia="Times New Roman"/>
          <w:b/>
          <w:color w:val="000000"/>
          <w:sz w:val="24"/>
          <w:szCs w:val="24"/>
          <w:u w:val="single"/>
        </w:rPr>
      </w:pPr>
      <w:r w:rsidRPr="00DA2F1A">
        <w:rPr>
          <w:rFonts w:eastAsia="Times New Roman"/>
          <w:b/>
          <w:color w:val="000000"/>
          <w:sz w:val="24"/>
          <w:szCs w:val="24"/>
          <w:u w:val="single"/>
        </w:rPr>
        <w:t xml:space="preserve">Deselection or “weeding” </w:t>
      </w:r>
    </w:p>
    <w:p w:rsidR="00DA2F1A" w:rsidRPr="00DA2F1A" w:rsidP="00DA2F1A" w14:paraId="59E4A588" w14:textId="77777777">
      <w:pPr>
        <w:spacing w:before="157" w:line="279" w:lineRule="exact"/>
        <w:ind w:right="1080"/>
        <w:textAlignment w:val="baseline"/>
        <w:rPr>
          <w:rFonts w:eastAsia="Times New Roman"/>
          <w:color w:val="000000"/>
          <w:sz w:val="24"/>
          <w:szCs w:val="24"/>
        </w:rPr>
      </w:pPr>
      <w:r w:rsidRPr="00DA2F1A">
        <w:rPr>
          <w:rFonts w:eastAsia="Times New Roman"/>
          <w:color w:val="000000"/>
          <w:sz w:val="24"/>
          <w:szCs w:val="24"/>
        </w:rPr>
        <w:t>At the professional discretion of the Library Director, materials or resources may be de-accessioned or weeded from the collection on the basis of:</w:t>
      </w:r>
    </w:p>
    <w:p w:rsidR="00DA2F1A" w:rsidRPr="00DA2F1A" w:rsidP="00DA2F1A" w14:paraId="33AF279A" w14:textId="77777777">
      <w:pPr>
        <w:numPr>
          <w:ilvl w:val="0"/>
          <w:numId w:val="1"/>
        </w:numPr>
        <w:tabs>
          <w:tab w:val="clear" w:pos="360"/>
          <w:tab w:val="left" w:pos="792"/>
        </w:tabs>
        <w:spacing w:before="157" w:line="294" w:lineRule="exact"/>
        <w:ind w:left="792" w:hanging="360"/>
        <w:textAlignment w:val="baseline"/>
        <w:rPr>
          <w:rFonts w:eastAsia="Times New Roman"/>
          <w:color w:val="000000"/>
          <w:spacing w:val="-1"/>
          <w:sz w:val="24"/>
          <w:szCs w:val="24"/>
        </w:rPr>
      </w:pPr>
      <w:r w:rsidRPr="00DA2F1A">
        <w:rPr>
          <w:rFonts w:eastAsia="Times New Roman"/>
          <w:color w:val="000000"/>
          <w:spacing w:val="-1"/>
          <w:sz w:val="24"/>
          <w:szCs w:val="24"/>
        </w:rPr>
        <w:t>Condition (damage, age);</w:t>
      </w:r>
    </w:p>
    <w:p w:rsidR="00DA2F1A" w:rsidRPr="00DA2F1A" w:rsidP="00DA2F1A" w14:paraId="618F0693" w14:textId="77777777">
      <w:pPr>
        <w:numPr>
          <w:ilvl w:val="0"/>
          <w:numId w:val="1"/>
        </w:numPr>
        <w:tabs>
          <w:tab w:val="clear" w:pos="360"/>
          <w:tab w:val="left" w:pos="792"/>
        </w:tabs>
        <w:spacing w:line="293" w:lineRule="exact"/>
        <w:ind w:left="792" w:hanging="360"/>
        <w:textAlignment w:val="baseline"/>
        <w:rPr>
          <w:rFonts w:eastAsia="Times New Roman"/>
          <w:color w:val="000000"/>
          <w:sz w:val="24"/>
          <w:szCs w:val="24"/>
        </w:rPr>
      </w:pPr>
      <w:r w:rsidRPr="00DA2F1A">
        <w:rPr>
          <w:rFonts w:eastAsia="Times New Roman"/>
          <w:color w:val="000000"/>
          <w:sz w:val="24"/>
          <w:szCs w:val="24"/>
        </w:rPr>
        <w:t>Being superseded by more current information or edition; or</w:t>
      </w:r>
    </w:p>
    <w:p w:rsidR="00DA2F1A" w:rsidRPr="00DA2F1A" w:rsidP="00DA2F1A" w14:paraId="46FC281E" w14:textId="77777777">
      <w:pPr>
        <w:numPr>
          <w:ilvl w:val="0"/>
          <w:numId w:val="1"/>
        </w:numPr>
        <w:tabs>
          <w:tab w:val="clear" w:pos="360"/>
          <w:tab w:val="left" w:pos="792"/>
        </w:tabs>
        <w:spacing w:before="3" w:line="294" w:lineRule="exact"/>
        <w:ind w:left="792" w:hanging="360"/>
        <w:textAlignment w:val="baseline"/>
        <w:rPr>
          <w:rFonts w:eastAsia="Times New Roman"/>
          <w:color w:val="000000"/>
          <w:sz w:val="24"/>
          <w:szCs w:val="24"/>
        </w:rPr>
      </w:pPr>
      <w:r w:rsidRPr="00DA2F1A">
        <w:rPr>
          <w:rFonts w:eastAsia="Times New Roman"/>
          <w:color w:val="000000"/>
          <w:sz w:val="24"/>
          <w:szCs w:val="24"/>
        </w:rPr>
        <w:t>Lack of use (between 3-10 years, depending on subject and category).</w:t>
      </w:r>
    </w:p>
    <w:p w:rsidR="00DA2F1A" w:rsidRPr="00DA2F1A" w:rsidP="00DA2F1A" w14:paraId="529BE442" w14:textId="77777777">
      <w:pPr>
        <w:spacing w:before="156" w:line="276" w:lineRule="exact"/>
        <w:ind w:right="72"/>
        <w:textAlignment w:val="baseline"/>
        <w:rPr>
          <w:rFonts w:eastAsia="Times New Roman"/>
          <w:color w:val="000000"/>
          <w:sz w:val="24"/>
          <w:szCs w:val="24"/>
        </w:rPr>
      </w:pPr>
      <w:r w:rsidRPr="00DA2F1A">
        <w:rPr>
          <w:rFonts w:eastAsia="Times New Roman"/>
          <w:color w:val="000000"/>
          <w:sz w:val="24"/>
          <w:szCs w:val="24"/>
        </w:rPr>
        <w:t>Materials will not be removed for purposes prohibited by § 24-90-122, C.R.S. The Library Director will follow widely adopted library methodologies, MUSTIE and CREW, to guide the weeding process.</w:t>
      </w:r>
    </w:p>
    <w:p w:rsidR="00DA2F1A" w:rsidRPr="00DA2F1A" w:rsidP="00DA2F1A" w14:paraId="41909E41" w14:textId="77777777">
      <w:pPr>
        <w:spacing w:before="164" w:line="274" w:lineRule="exact"/>
        <w:textAlignment w:val="baseline"/>
        <w:rPr>
          <w:rFonts w:eastAsia="Times New Roman"/>
          <w:b/>
          <w:color w:val="000000"/>
          <w:spacing w:val="-2"/>
          <w:sz w:val="24"/>
          <w:szCs w:val="24"/>
          <w:u w:val="single"/>
        </w:rPr>
      </w:pPr>
      <w:r w:rsidRPr="00DA2F1A">
        <w:rPr>
          <w:rFonts w:eastAsia="Times New Roman"/>
          <w:b/>
          <w:color w:val="000000"/>
          <w:spacing w:val="-2"/>
          <w:sz w:val="24"/>
          <w:szCs w:val="24"/>
          <w:u w:val="single"/>
        </w:rPr>
        <w:t xml:space="preserve">Purchase Suggestions </w:t>
      </w:r>
    </w:p>
    <w:p w:rsidR="00DA2F1A" w:rsidRPr="00DA2F1A" w:rsidP="00DA2F1A" w14:paraId="6413FB21" w14:textId="77777777">
      <w:pPr>
        <w:spacing w:before="175" w:line="293" w:lineRule="exact"/>
        <w:ind w:right="72"/>
        <w:textAlignment w:val="baseline"/>
        <w:rPr>
          <w:rFonts w:eastAsia="Times New Roman"/>
          <w:color w:val="000000"/>
          <w:sz w:val="24"/>
          <w:szCs w:val="24"/>
        </w:rPr>
      </w:pPr>
      <w:r w:rsidRPr="00DA2F1A">
        <w:rPr>
          <w:rFonts w:eastAsia="Times New Roman"/>
          <w:color w:val="000000"/>
          <w:sz w:val="24"/>
          <w:szCs w:val="24"/>
        </w:rPr>
        <w:t>The Library encourage users to participate in the collection development process so it can build a collection that accurately reflects the needs and interests of the community. All suggestions will be reviewed by the Library Director using the selection criteria outlined above. For items not purchased, users will have the option to request them through the Interlibrary Loan service, if the title is available at another library.</w:t>
      </w:r>
    </w:p>
    <w:p w:rsidR="00DA2F1A" w:rsidRPr="00DA2F1A" w:rsidP="00DA2F1A" w14:paraId="6D9600D2" w14:textId="77777777">
      <w:pPr>
        <w:spacing w:before="175" w:line="293" w:lineRule="exact"/>
        <w:ind w:right="72"/>
        <w:textAlignment w:val="baseline"/>
        <w:rPr>
          <w:rFonts w:eastAsia="Times New Roman"/>
          <w:color w:val="000000"/>
          <w:sz w:val="24"/>
          <w:szCs w:val="24"/>
        </w:rPr>
      </w:pPr>
      <w:r w:rsidRPr="00DA2F1A">
        <w:rPr>
          <w:rFonts w:eastAsia="Times New Roman"/>
          <w:b/>
          <w:color w:val="000000"/>
          <w:sz w:val="24"/>
          <w:szCs w:val="24"/>
          <w:u w:val="single"/>
        </w:rPr>
        <w:t>Reconsideration Requests</w:t>
      </w:r>
    </w:p>
    <w:p w:rsidR="00F44F46" w:rsidRPr="007A4CE0" w:rsidP="00DA2F1A" w14:paraId="437B04DB" w14:textId="4623AB7C">
      <w:pPr>
        <w:spacing w:before="240"/>
        <w:rPr>
          <w:rFonts w:eastAsia="Times New Roman"/>
          <w:color w:val="000000"/>
          <w:sz w:val="24"/>
          <w:szCs w:val="24"/>
        </w:rPr>
      </w:pPr>
      <w:r w:rsidRPr="00DA2F1A">
        <w:rPr>
          <w:sz w:val="24"/>
          <w:szCs w:val="24"/>
        </w:rPr>
        <w:t xml:space="preserve">Any resident of the Library’s service area who would like to request reconsideration of library resources may do so by submitting a Material Reconsideration Request Form, available from the Library. The Material Reconsideration Request Form is not considered a library user record pursuant to </w:t>
      </w:r>
      <w:r w:rsidRPr="00DA2F1A">
        <w:rPr>
          <w:rFonts w:eastAsia="Times New Roman"/>
          <w:color w:val="000000"/>
          <w:sz w:val="24"/>
          <w:szCs w:val="24"/>
        </w:rPr>
        <w:t xml:space="preserve">§ 24-90-119(4). Therefore, it is an open record under the Colorado Open Records Act and identifying information will not be redacted. </w:t>
      </w:r>
      <w:r w:rsidR="007A4CE0">
        <w:rPr>
          <w:sz w:val="24"/>
          <w:szCs w:val="24"/>
        </w:rPr>
        <w:t xml:space="preserve">The Library will not reconsider the same library resource more than once every two years. </w:t>
      </w:r>
    </w:p>
    <w:p w:rsidR="00F44F46" w:rsidP="00DA2F1A" w14:paraId="5A95D323" w14:textId="6374582E">
      <w:pPr>
        <w:spacing w:before="240"/>
        <w:rPr>
          <w:sz w:val="24"/>
          <w:szCs w:val="24"/>
        </w:rPr>
      </w:pPr>
      <w:r w:rsidRPr="0071169D">
        <w:rPr>
          <w:sz w:val="24"/>
          <w:szCs w:val="24"/>
        </w:rPr>
        <w:t>Upon submission of the Material Reconsideration Request Form, the Library Director shall undertake a thorough evaluation of the resource in question, consistent with the provisions of this Collections Development Policy and § 24-90-122, C.R.S. Following this review, the Library Director will issue a written determination, which will be submitted to the Library Board</w:t>
      </w:r>
      <w:r w:rsidR="00566319">
        <w:rPr>
          <w:sz w:val="24"/>
          <w:szCs w:val="24"/>
        </w:rPr>
        <w:t xml:space="preserve">. </w:t>
      </w:r>
      <w:r w:rsidRPr="0071169D">
        <w:rPr>
          <w:sz w:val="24"/>
          <w:szCs w:val="24"/>
        </w:rPr>
        <w:t xml:space="preserve">The Board shall then review the Director’s determination and issue a final written decision, which </w:t>
      </w:r>
      <w:r w:rsidRPr="0071169D">
        <w:rPr>
          <w:sz w:val="24"/>
          <w:szCs w:val="24"/>
        </w:rPr>
        <w:t>will be made publicly available and will detail how the decision aligns with this Collections Development Policy and § 24-90-122, C.R.S.</w:t>
      </w:r>
    </w:p>
    <w:p w:rsidR="0071169D" w:rsidP="00DA2F1A" w14:paraId="455F4223" w14:textId="2301E1D5">
      <w:pPr>
        <w:spacing w:before="240"/>
        <w:rPr>
          <w:sz w:val="24"/>
          <w:szCs w:val="24"/>
        </w:rPr>
      </w:pPr>
      <w:r>
        <w:rPr>
          <w:sz w:val="24"/>
          <w:szCs w:val="24"/>
        </w:rPr>
        <w:t xml:space="preserve">A Library employee, contractor, or volunteer shall not be subject to termination, demotion, discipline, or retaliation for refusing to remove a resource before it has been reviewed in accordance with this Collections Development Policy and </w:t>
      </w:r>
      <w:r w:rsidRPr="0071169D">
        <w:rPr>
          <w:sz w:val="24"/>
          <w:szCs w:val="24"/>
        </w:rPr>
        <w:t>§ 24-90-122, C.R.S.</w:t>
      </w:r>
      <w:r>
        <w:rPr>
          <w:sz w:val="24"/>
          <w:szCs w:val="24"/>
        </w:rPr>
        <w:t xml:space="preserve"> or for making displays, acquisitions, or programming decisions that the Library employee, contractor, or volunteer believes, in good faith, are in accordance with the standards specified in </w:t>
      </w:r>
      <w:r w:rsidRPr="0071169D">
        <w:rPr>
          <w:sz w:val="24"/>
          <w:szCs w:val="24"/>
        </w:rPr>
        <w:t>§ 24-90-122, C.R.S.</w:t>
      </w:r>
    </w:p>
    <w:p w:rsidR="00A71FFE" w:rsidRPr="00DA2F1A" w:rsidP="00DA2F1A" w14:paraId="7F26820B" w14:textId="77777777">
      <w:pPr>
        <w:rPr>
          <w:sz w:val="24"/>
          <w:szCs w:val="24"/>
        </w:rPr>
      </w:pPr>
    </w:p>
    <w:sectPr>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3B50" w:rsidRPr="001E3B50" w14:paraId="69FDED95" w14:textId="69E0903B">
    <w:pPr>
      <w:pStyle w:val="Footer"/>
    </w:pPr>
    <w:r w:rsidRPr="00E40DF3">
      <w:rPr>
        <w:noProof/>
        <w:sz w:val="16"/>
      </w:rPr>
      <w:t>{00998327.DOCX / 2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1069C9"/>
    <w:multiLevelType w:val="multilevel"/>
    <w:tmpl w:val="3134F5FE"/>
    <w:lvl w:ilvl="0">
      <w:start w:val="0"/>
      <w:numFmt w:val="bullet"/>
      <w:lvlText w:val="·"/>
      <w:lvlJc w:val="left"/>
      <w:pPr>
        <w:tabs>
          <w:tab w:val="left" w:pos="360"/>
        </w:tabs>
      </w:pPr>
      <w:rPr>
        <w:rFonts w:ascii="Symbol" w:eastAsia="Symbol" w:hAnsi="Symbol"/>
        <w:color w:val="000000"/>
        <w:spacing w:val="-1"/>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F1A"/>
    <w:rsid w:val="00036218"/>
    <w:rsid w:val="001E3B50"/>
    <w:rsid w:val="002E6984"/>
    <w:rsid w:val="004E6367"/>
    <w:rsid w:val="00566319"/>
    <w:rsid w:val="00683161"/>
    <w:rsid w:val="0071169D"/>
    <w:rsid w:val="007A4CE0"/>
    <w:rsid w:val="00893BAF"/>
    <w:rsid w:val="009F7E6D"/>
    <w:rsid w:val="00A71FFE"/>
    <w:rsid w:val="00C14E01"/>
    <w:rsid w:val="00DA2F1A"/>
    <w:rsid w:val="00E40DF3"/>
    <w:rsid w:val="00E90963"/>
    <w:rsid w:val="00E95F7B"/>
    <w:rsid w:val="00F44F46"/>
    <w:rsid w:val="00F606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A5B9C23F-837B-4B93-A788-6C974CFB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F1A"/>
    <w:rPr>
      <w:rFonts w:eastAsia="PMingLiU"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A2F1A"/>
    <w:rPr>
      <w:sz w:val="16"/>
      <w:szCs w:val="16"/>
    </w:rPr>
  </w:style>
  <w:style w:type="paragraph" w:styleId="CommentText">
    <w:name w:val="annotation text"/>
    <w:basedOn w:val="Normal"/>
    <w:link w:val="CommentTextChar"/>
    <w:uiPriority w:val="99"/>
    <w:semiHidden/>
    <w:unhideWhenUsed/>
    <w:rsid w:val="00DA2F1A"/>
    <w:rPr>
      <w:sz w:val="20"/>
      <w:szCs w:val="20"/>
    </w:rPr>
  </w:style>
  <w:style w:type="character" w:customStyle="1" w:styleId="CommentTextChar">
    <w:name w:val="Comment Text Char"/>
    <w:basedOn w:val="DefaultParagraphFont"/>
    <w:link w:val="CommentText"/>
    <w:uiPriority w:val="99"/>
    <w:semiHidden/>
    <w:rsid w:val="00DA2F1A"/>
    <w:rPr>
      <w:rFonts w:eastAsia="PMingLiU" w:cs="Times New Roman"/>
      <w:sz w:val="20"/>
      <w:szCs w:val="20"/>
    </w:rPr>
  </w:style>
  <w:style w:type="paragraph" w:styleId="BalloonText">
    <w:name w:val="Balloon Text"/>
    <w:basedOn w:val="Normal"/>
    <w:link w:val="BalloonTextChar"/>
    <w:uiPriority w:val="99"/>
    <w:semiHidden/>
    <w:unhideWhenUsed/>
    <w:rsid w:val="00DA2F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1A"/>
    <w:rPr>
      <w:rFonts w:ascii="Segoe UI" w:eastAsia="PMingLiU" w:hAnsi="Segoe UI" w:cs="Segoe UI"/>
      <w:sz w:val="18"/>
      <w:szCs w:val="18"/>
    </w:rPr>
  </w:style>
  <w:style w:type="paragraph" w:styleId="Header">
    <w:name w:val="header"/>
    <w:basedOn w:val="Normal"/>
    <w:link w:val="HeaderChar"/>
    <w:uiPriority w:val="99"/>
    <w:unhideWhenUsed/>
    <w:rsid w:val="001E3B50"/>
    <w:pPr>
      <w:tabs>
        <w:tab w:val="center" w:pos="4680"/>
        <w:tab w:val="right" w:pos="9360"/>
      </w:tabs>
    </w:pPr>
  </w:style>
  <w:style w:type="character" w:customStyle="1" w:styleId="HeaderChar">
    <w:name w:val="Header Char"/>
    <w:basedOn w:val="DefaultParagraphFont"/>
    <w:link w:val="Header"/>
    <w:uiPriority w:val="99"/>
    <w:rsid w:val="001E3B50"/>
    <w:rPr>
      <w:rFonts w:eastAsia="PMingLiU" w:cs="Times New Roman"/>
      <w:sz w:val="22"/>
    </w:rPr>
  </w:style>
  <w:style w:type="paragraph" w:styleId="Footer">
    <w:name w:val="footer"/>
    <w:basedOn w:val="Normal"/>
    <w:link w:val="FooterChar"/>
    <w:uiPriority w:val="99"/>
    <w:unhideWhenUsed/>
    <w:rsid w:val="001E3B50"/>
    <w:pPr>
      <w:tabs>
        <w:tab w:val="center" w:pos="4680"/>
        <w:tab w:val="right" w:pos="9360"/>
      </w:tabs>
    </w:pPr>
  </w:style>
  <w:style w:type="character" w:customStyle="1" w:styleId="FooterChar">
    <w:name w:val="Footer Char"/>
    <w:basedOn w:val="DefaultParagraphFont"/>
    <w:link w:val="Footer"/>
    <w:uiPriority w:val="99"/>
    <w:rsid w:val="001E3B50"/>
    <w:rPr>
      <w:rFonts w:eastAsia="PMingLiU"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4848</Characters>
  <Application>Microsoft Office Word</Application>
  <DocSecurity>0</DocSecurity>
  <Lines>40</Lines>
  <Paragraphs>11</Paragraphs>
  <ScaleCrop>false</ScaleCrop>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1899-12-30T00:00:00Z</cp:lastPrinted>
  <dcterms:created xsi:type="dcterms:W3CDTF">2025-06-16T16:55:52Z</dcterms:created>
  <dcterms:modified xsi:type="dcterms:W3CDTF">2025-06-16T16:55:52Z</dcterms:modified>
</cp:coreProperties>
</file>